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spacing w:before="156" w:beforeLines="50" w:after="156" w:afterLines="50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关于设备监理师职业资格制度有关问题的说明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2023年2月13日，市场监管总局 人力资源社会保障部印发实施《设备监理师职业资格制度规定》《设备监理师职业资格考试实施办法》。2023年9月设备监理师职业资格考试将按新制度实施，为正确执行上述文件，保障应试人员合法权益，经市场监管总局质量发展局同意，现就新制度实施中的有关问题说明如下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一、关于中专学历考生新旧制度的过渡衔接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中专学历人员，已参加2022年度注册设备监理师执业资格全部4个科目考试并取得部分科目合格成绩的，方可继续报名参加2023～2025年度设备监理师职业资格全部4个科目考试。2025年底前取得全部科目合格成绩者可取得设备监理师职业资格证书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二、关于“从事设备监理相关业务工作”年限计算方式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考试报名条件中，“从事设备监理相关业务工作”年限计算截止日期为考试当年度的12月31日。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三、关于“工学、理学、管理学或经济学学科门类专业”的界定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报名条件中，“工学、理学、管理学或经济学学科门类专业”，按照国务院学位委员会、教育部印发的《学位授予和人才培养学科目录设置与管理办法》《普通高等学校高等职业教育（专科）专业设置管理办法》《学位授予和人才培养学科目录》《普通高等学校本科专业目录（2012年）》《普通高等学校高等职业教育（专科）专业目录（2015年）》等规定，对照学科目录界定，工学、理学、管理学或经济学学科门类下的各专业均可报考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四、关于“国家专业技术人员继续教育的有关规定”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“国家专业技术人员继续教育的有关规定”是指人力资源社会保障部2015年印发的《专业技术人员继续教育规定》（人力资源社会保障部令第25号）。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五、关于“有效期内的各科目合格成绩有效期顺延”的问题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“有效期内的各科目合格成绩有效期顺延”，指参加2022年度注册设备监理师执业资格全部4个科目考试并取得部分科目合格成绩的，其有效期可顺延为4年至2025年度。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六、关于取得监理工程师职业资格证书的人员免考的问题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得监理工程师职业资格证书的人员，已参加2022年度注册设备监理师执业资格考试并取得部分科目合格成绩，若2023年继续报考全部4个科目的，其2022年度合格成绩有效期顺延为4年至2025年；若申请免考《设备工程项目管理》《设备监理实务与案例分析》的，其2022年度取得的部分科目合格成绩无效。</w:t>
      </w:r>
    </w:p>
    <w:p>
      <w:pPr>
        <w:widowControl/>
        <w:spacing w:line="560" w:lineRule="exact"/>
        <w:ind w:firstLine="64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中国设备监理协会</w:t>
      </w:r>
    </w:p>
    <w:p>
      <w:pPr>
        <w:widowControl/>
        <w:spacing w:line="560" w:lineRule="exact"/>
        <w:ind w:firstLine="64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  <w:r>
        <w:rPr>
          <w:rFonts w:ascii="仿宋" w:hAnsi="仿宋" w:eastAsia="仿宋"/>
          <w:sz w:val="32"/>
          <w:szCs w:val="32"/>
        </w:rPr>
        <w:t>2023年5月31日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1FBCB2-DBFF-44E6-9509-0C42B4B3D9C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5A6A9FC-ED85-46A7-A70A-02A07B9168E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DB01609-5457-4586-91B5-70ECA0BC6D7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97637D9-A261-4F56-8D72-B79214C589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ABC5571-DD5F-47E3-8F65-6EC6BF8F5D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DYwYWNiY2E3OTIxYTYwZGQyYzAwOGE1MWNjMzkifQ=="/>
  </w:docVars>
  <w:rsids>
    <w:rsidRoot w:val="38A0515F"/>
    <w:rsid w:val="38A0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2024-06-20T00:42:00Z</dcterms:created>
  <dc:creator>it's 刘</dc:creator>
  <cp:lastModifiedBy>it's 刘</cp:lastModifiedBy>
  <dcterms:modified xsi:type="dcterms:W3CDTF">2024-06-20T00:42:33Z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E85181347BF74D4F8FCFC6577015304B_11</vt:lpwstr>
  </property>
</Properties>
</file>